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649" w:rsidRDefault="00567649" w:rsidP="00567649">
      <w:r w:rsidRPr="002B2BFE">
        <w:rPr>
          <w:b/>
        </w:rPr>
        <w:t>EURAGRI WORKSHOP</w:t>
      </w:r>
      <w:r>
        <w:t> (by invitation only, 20-25 persons)</w:t>
      </w:r>
    </w:p>
    <w:p w:rsidR="005E5AD3" w:rsidRDefault="005E5AD3" w:rsidP="00567649">
      <w:r>
        <w:t>14 June 2012, 11.00 – 17.00</w:t>
      </w:r>
    </w:p>
    <w:p w:rsidR="00567649" w:rsidRDefault="005E5AD3" w:rsidP="00567649">
      <w:r>
        <w:t>CLORA, 8 avenue des Arts, 1210 Brussels, Belgium</w:t>
      </w:r>
    </w:p>
    <w:p w:rsidR="005E5AD3" w:rsidRDefault="005E5AD3" w:rsidP="00567649"/>
    <w:p w:rsidR="00567649" w:rsidRDefault="00567649" w:rsidP="00567649"/>
    <w:p w:rsidR="00567649" w:rsidRPr="002B2BFE" w:rsidRDefault="00191E0A" w:rsidP="002B2BFE">
      <w:pPr>
        <w:jc w:val="center"/>
        <w:rPr>
          <w:b/>
        </w:rPr>
      </w:pPr>
      <w:r w:rsidRPr="002B2BFE">
        <w:rPr>
          <w:b/>
        </w:rPr>
        <w:t xml:space="preserve">CURRENT, </w:t>
      </w:r>
      <w:r w:rsidR="00567649" w:rsidRPr="002B2BFE">
        <w:rPr>
          <w:b/>
        </w:rPr>
        <w:t>INTERRELATED STRATEGIC ISSUES IN EUROPEAN AGRICULTURE RESEARCH</w:t>
      </w:r>
      <w:r w:rsidR="004E68FD">
        <w:rPr>
          <w:b/>
        </w:rPr>
        <w:t xml:space="preserve"> AND POLICY</w:t>
      </w:r>
    </w:p>
    <w:p w:rsidR="00567649" w:rsidRDefault="00567649" w:rsidP="00567649">
      <w:r>
        <w:t> </w:t>
      </w:r>
    </w:p>
    <w:p w:rsidR="008875B8" w:rsidRDefault="00F11F5F" w:rsidP="00567649">
      <w:r>
        <w:t xml:space="preserve">Several, recent foresights (e.g. </w:t>
      </w:r>
      <w:r w:rsidR="009E7ABA" w:rsidRPr="009E7ABA">
        <w:rPr>
          <w:i/>
          <w:sz w:val="22"/>
          <w:szCs w:val="22"/>
          <w:lang w:val="en-US"/>
        </w:rPr>
        <w:t>Swedish University of Agricultural Scien</w:t>
      </w:r>
      <w:r w:rsidR="004E68FD">
        <w:rPr>
          <w:i/>
          <w:sz w:val="22"/>
          <w:szCs w:val="22"/>
          <w:lang w:val="en-US"/>
        </w:rPr>
        <w:t xml:space="preserve">ces (SLU). (Bengtsson et. al.) </w:t>
      </w:r>
      <w:r w:rsidR="009E7ABA" w:rsidRPr="009E7ABA">
        <w:rPr>
          <w:i/>
          <w:sz w:val="22"/>
          <w:szCs w:val="22"/>
          <w:lang w:val="en-US"/>
        </w:rPr>
        <w:t>Future Agriculture – Livestock, Crops and Land use.</w:t>
      </w:r>
      <w:r w:rsidR="009E7ABA" w:rsidRPr="009E7ABA">
        <w:rPr>
          <w:rFonts w:ascii="Calibri" w:hAnsi="Calibri" w:cs="Calibri"/>
          <w:i/>
          <w:sz w:val="22"/>
          <w:szCs w:val="22"/>
          <w:lang w:val="en-US"/>
        </w:rPr>
        <w:t xml:space="preserve"> </w:t>
      </w:r>
      <w:r w:rsidR="009E7ABA" w:rsidRPr="009E7ABA">
        <w:rPr>
          <w:i/>
          <w:sz w:val="22"/>
          <w:szCs w:val="22"/>
          <w:lang w:val="en-US"/>
        </w:rPr>
        <w:t>A strategic programme for research (2010</w:t>
      </w:r>
      <w:r w:rsidR="009E7ABA" w:rsidRPr="009E7ABA">
        <w:rPr>
          <w:rFonts w:ascii="Calibri" w:hAnsi="Calibri" w:cs="Calibri"/>
          <w:i/>
          <w:sz w:val="22"/>
          <w:szCs w:val="22"/>
          <w:lang w:val="en-US"/>
        </w:rPr>
        <w:t xml:space="preserve">); </w:t>
      </w:r>
      <w:r w:rsidR="009E7ABA" w:rsidRPr="009E7ABA">
        <w:rPr>
          <w:i/>
          <w:sz w:val="22"/>
          <w:szCs w:val="22"/>
          <w:lang w:val="en-US"/>
        </w:rPr>
        <w:t>UK Government Office for Science, The Future of Food and Farming, Final report, London, 2011</w:t>
      </w:r>
      <w:r w:rsidR="00F06B5E" w:rsidRPr="009E7ABA">
        <w:rPr>
          <w:i/>
        </w:rPr>
        <w:t>;</w:t>
      </w:r>
      <w:r w:rsidRPr="009E7ABA">
        <w:rPr>
          <w:i/>
        </w:rPr>
        <w:t xml:space="preserve"> </w:t>
      </w:r>
      <w:r w:rsidR="00F06B5E" w:rsidRPr="009E7ABA">
        <w:rPr>
          <w:i/>
        </w:rPr>
        <w:t xml:space="preserve">Sustainable Food consumption and Production in </w:t>
      </w:r>
      <w:r w:rsidR="009E7ABA" w:rsidRPr="009E7ABA">
        <w:rPr>
          <w:i/>
        </w:rPr>
        <w:t xml:space="preserve">a </w:t>
      </w:r>
      <w:r w:rsidR="00396E20" w:rsidRPr="009E7ABA">
        <w:rPr>
          <w:i/>
        </w:rPr>
        <w:t>Resource-Constrained World, SCAR 3</w:t>
      </w:r>
      <w:r w:rsidRPr="009E7ABA">
        <w:rPr>
          <w:i/>
          <w:vertAlign w:val="superscript"/>
        </w:rPr>
        <w:t>rd</w:t>
      </w:r>
      <w:r w:rsidR="00396E20" w:rsidRPr="009E7ABA">
        <w:rPr>
          <w:i/>
        </w:rPr>
        <w:t xml:space="preserve"> </w:t>
      </w:r>
      <w:r w:rsidR="009E7ABA" w:rsidRPr="009E7ABA">
        <w:rPr>
          <w:i/>
        </w:rPr>
        <w:t>Foresight Exercise, 2011</w:t>
      </w:r>
      <w:r>
        <w:t>) describe the numerous and interlinked challenges to be tackled by the ago-food system in the mid</w:t>
      </w:r>
      <w:r w:rsidR="001A5D8B">
        <w:t xml:space="preserve"> and long</w:t>
      </w:r>
      <w:r>
        <w:t xml:space="preserve">-term. There is also a growing understanding that we are living in the transition period towards a bio-based society. </w:t>
      </w:r>
    </w:p>
    <w:p w:rsidR="00203441" w:rsidRDefault="00122F36" w:rsidP="00203441">
      <w:r w:rsidRPr="008875B8">
        <w:rPr>
          <w:rFonts w:eastAsiaTheme="minorHAnsi"/>
          <w:lang w:eastAsia="en-US"/>
        </w:rPr>
        <w:t>The on-going changes in the European system are addressed by the Innovation Union, Horizon 2020, the EU bio-economy communication and the ref</w:t>
      </w:r>
      <w:r w:rsidR="000E23BF">
        <w:rPr>
          <w:rFonts w:eastAsiaTheme="minorHAnsi"/>
          <w:lang w:eastAsia="en-US"/>
        </w:rPr>
        <w:t>orm of the Common Agricultural P</w:t>
      </w:r>
      <w:r w:rsidRPr="008875B8">
        <w:rPr>
          <w:rFonts w:eastAsiaTheme="minorHAnsi"/>
          <w:lang w:eastAsia="en-US"/>
        </w:rPr>
        <w:t>olicy (CAP) with the European Innovation partnerships (EIP), just to name a few.</w:t>
      </w:r>
      <w:r w:rsidRPr="008875B8">
        <w:t xml:space="preserve"> </w:t>
      </w:r>
      <w:r>
        <w:t xml:space="preserve">But the overall pattern of the transformation is not necessarily coherent or finalised in terms of consolidation of where the system is heading. </w:t>
      </w:r>
      <w:r w:rsidR="004E7CF9">
        <w:t>Actually, a number of the discussed issues appear as partially competing or sometimes even conflicting. But in order to succeed</w:t>
      </w:r>
      <w:r>
        <w:t>, a multilateral and international consensus is needed.</w:t>
      </w:r>
      <w:r w:rsidR="00203441">
        <w:t xml:space="preserve"> </w:t>
      </w:r>
    </w:p>
    <w:p w:rsidR="001A5D8B" w:rsidRDefault="001A5D8B" w:rsidP="00567649">
      <w:r>
        <w:t>Accordingly, s</w:t>
      </w:r>
      <w:r w:rsidR="00203441">
        <w:t>everal </w:t>
      </w:r>
      <w:r w:rsidR="004E7CF9">
        <w:t xml:space="preserve">of these </w:t>
      </w:r>
      <w:r w:rsidR="00203441">
        <w:t>issues are at the moment high up on the Europ</w:t>
      </w:r>
      <w:r>
        <w:t>ean agenda related to European a</w:t>
      </w:r>
      <w:r w:rsidR="00203441">
        <w:t>griculture research</w:t>
      </w:r>
      <w:r w:rsidR="004E7CF9">
        <w:t>.</w:t>
      </w:r>
      <w:r w:rsidR="00203441">
        <w:t xml:space="preserve"> </w:t>
      </w:r>
      <w:r w:rsidR="004E7CF9">
        <w:t>V</w:t>
      </w:r>
      <w:r>
        <w:t xml:space="preserve">ery </w:t>
      </w:r>
      <w:r w:rsidR="00203441">
        <w:t xml:space="preserve">recent conferences and workshops confirm this. </w:t>
      </w:r>
    </w:p>
    <w:p w:rsidR="004E7CF9" w:rsidRDefault="004E7CF9" w:rsidP="00567649"/>
    <w:p w:rsidR="00203441" w:rsidRDefault="00203441" w:rsidP="00567649">
      <w:r>
        <w:t>Examples are:</w:t>
      </w:r>
    </w:p>
    <w:p w:rsidR="00203441" w:rsidRDefault="000E23BF" w:rsidP="004E7CF9">
      <w:pPr>
        <w:pStyle w:val="ListParagraph"/>
        <w:numPr>
          <w:ilvl w:val="0"/>
          <w:numId w:val="1"/>
        </w:numPr>
      </w:pPr>
      <w:r>
        <w:t>“Agricultural Knowledge and Innovation Systems in Transition”, SCAR CWG conference, March 2012</w:t>
      </w:r>
    </w:p>
    <w:p w:rsidR="00A1027D" w:rsidRDefault="00A1027D" w:rsidP="004E7CF9">
      <w:pPr>
        <w:pStyle w:val="ListParagraph"/>
        <w:numPr>
          <w:ilvl w:val="0"/>
          <w:numId w:val="1"/>
        </w:numPr>
      </w:pPr>
      <w:r>
        <w:t>“Enhancing Innovation and Delivery of Research in European Agriculture” European Commission, March 2012</w:t>
      </w:r>
    </w:p>
    <w:p w:rsidR="00203441" w:rsidRDefault="000E23BF" w:rsidP="004E7CF9">
      <w:pPr>
        <w:pStyle w:val="ListParagraph"/>
        <w:numPr>
          <w:ilvl w:val="0"/>
          <w:numId w:val="1"/>
        </w:numPr>
      </w:pPr>
      <w:r>
        <w:t>“</w:t>
      </w:r>
      <w:r w:rsidR="00A1027D">
        <w:t>Bio</w:t>
      </w:r>
      <w:r w:rsidR="004E68FD">
        <w:t>-</w:t>
      </w:r>
      <w:r w:rsidR="00A1027D">
        <w:t>economy in A</w:t>
      </w:r>
      <w:r w:rsidR="00203441">
        <w:t>ction</w:t>
      </w:r>
      <w:r>
        <w:t>” C</w:t>
      </w:r>
      <w:r w:rsidR="00203441">
        <w:t xml:space="preserve">onference under the Danish </w:t>
      </w:r>
      <w:r>
        <w:t xml:space="preserve">EU </w:t>
      </w:r>
      <w:r w:rsidR="00203441">
        <w:t>presidency</w:t>
      </w:r>
      <w:r>
        <w:t>, March 2012</w:t>
      </w:r>
    </w:p>
    <w:p w:rsidR="00203441" w:rsidRDefault="009655BB" w:rsidP="004E7CF9">
      <w:pPr>
        <w:pStyle w:val="ListParagraph"/>
        <w:numPr>
          <w:ilvl w:val="0"/>
          <w:numId w:val="1"/>
        </w:numPr>
      </w:pPr>
      <w:r>
        <w:t>“Planet under Pressure” London, March 2012</w:t>
      </w:r>
    </w:p>
    <w:p w:rsidR="006B57B3" w:rsidRDefault="006B57B3" w:rsidP="00567649"/>
    <w:p w:rsidR="006B57B3" w:rsidRDefault="006B57B3" w:rsidP="006B57B3">
      <w:r>
        <w:t xml:space="preserve">Yet, how do they connect? Are they consistent also with regard to the results of the above mentioned foresights? Can certain tendencies be identified? And how do these issues (and maybe others as </w:t>
      </w:r>
      <w:r w:rsidR="004C5CF9">
        <w:t xml:space="preserve">well) relate to various groups </w:t>
      </w:r>
      <w:r>
        <w:t>of actors (</w:t>
      </w:r>
      <w:r w:rsidR="004C5CF9">
        <w:t>ministries, research councils, </w:t>
      </w:r>
      <w:r>
        <w:t>research institutions, the related industries, the farming community and the consumer)?</w:t>
      </w:r>
      <w:r w:rsidR="009D4514" w:rsidRPr="009D4514">
        <w:t xml:space="preserve"> </w:t>
      </w:r>
      <w:r w:rsidR="009D4514">
        <w:t>How much of the global sustainability debate is visible in the current EU discussions of strategic nature?</w:t>
      </w:r>
    </w:p>
    <w:p w:rsidR="006B57B3" w:rsidRDefault="006B57B3" w:rsidP="006B57B3">
      <w:r>
        <w:t> </w:t>
      </w:r>
    </w:p>
    <w:p w:rsidR="006B57B3" w:rsidRDefault="004C5CF9" w:rsidP="006B57B3">
      <w:r>
        <w:t>The EURAGI workshop addresses the following c</w:t>
      </w:r>
      <w:r w:rsidR="006B57B3">
        <w:t>ore questions</w:t>
      </w:r>
      <w:r>
        <w:t xml:space="preserve"> within the described context</w:t>
      </w:r>
      <w:r w:rsidR="006B57B3">
        <w:t>:</w:t>
      </w:r>
    </w:p>
    <w:p w:rsidR="006B57B3" w:rsidRDefault="001A5D8B" w:rsidP="004E68FD">
      <w:pPr>
        <w:pStyle w:val="ListParagraph"/>
        <w:numPr>
          <w:ilvl w:val="0"/>
          <w:numId w:val="3"/>
        </w:numPr>
      </w:pPr>
      <w:r>
        <w:t>What a</w:t>
      </w:r>
      <w:r w:rsidR="004C5CF9">
        <w:t xml:space="preserve">re the trends with regard to </w:t>
      </w:r>
      <w:r>
        <w:t>focus points</w:t>
      </w:r>
      <w:r w:rsidR="006B57B3">
        <w:t xml:space="preserve"> </w:t>
      </w:r>
      <w:r w:rsidR="001520C9">
        <w:t>–</w:t>
      </w:r>
      <w:r w:rsidR="006B57B3">
        <w:t xml:space="preserve"> </w:t>
      </w:r>
      <w:r w:rsidR="001520C9">
        <w:t xml:space="preserve">research </w:t>
      </w:r>
      <w:r w:rsidR="006B57B3">
        <w:t>items</w:t>
      </w:r>
      <w:r w:rsidR="001520C9">
        <w:t xml:space="preserve"> </w:t>
      </w:r>
      <w:r w:rsidR="004E68FD">
        <w:t xml:space="preserve">(e.g. </w:t>
      </w:r>
      <w:r w:rsidR="001520C9">
        <w:t>research interests)</w:t>
      </w:r>
      <w:r w:rsidR="006B57B3">
        <w:t>, time frames</w:t>
      </w:r>
      <w:r w:rsidR="001520C9">
        <w:t xml:space="preserve"> (</w:t>
      </w:r>
      <w:r w:rsidR="004E68FD">
        <w:t>short to long term)</w:t>
      </w:r>
      <w:r w:rsidR="006B57B3">
        <w:t xml:space="preserve">, political </w:t>
      </w:r>
      <w:r w:rsidR="001520C9">
        <w:t>highlig</w:t>
      </w:r>
      <w:r w:rsidR="004E68FD">
        <w:t>h</w:t>
      </w:r>
      <w:r w:rsidR="001520C9">
        <w:t>ts and code</w:t>
      </w:r>
      <w:r w:rsidR="004E68FD">
        <w:t>-</w:t>
      </w:r>
      <w:r w:rsidR="001520C9">
        <w:t>words (</w:t>
      </w:r>
      <w:r w:rsidR="004E68FD">
        <w:t>e.g. green-economy, Innovation Union, CAP)?</w:t>
      </w:r>
    </w:p>
    <w:p w:rsidR="006B57B3" w:rsidRDefault="001A5D8B" w:rsidP="004E68FD">
      <w:pPr>
        <w:pStyle w:val="ListParagraph"/>
        <w:numPr>
          <w:ilvl w:val="0"/>
          <w:numId w:val="3"/>
        </w:numPr>
      </w:pPr>
      <w:r>
        <w:t>Do global, European,</w:t>
      </w:r>
      <w:r w:rsidR="006B57B3">
        <w:t xml:space="preserve"> national and regional </w:t>
      </w:r>
      <w:r>
        <w:t>dimensions and interests connect</w:t>
      </w:r>
      <w:r w:rsidR="006B57B3">
        <w:t>?</w:t>
      </w:r>
    </w:p>
    <w:p w:rsidR="006B57B3" w:rsidRDefault="006B57B3" w:rsidP="004E68FD">
      <w:pPr>
        <w:pStyle w:val="ListParagraph"/>
        <w:numPr>
          <w:ilvl w:val="0"/>
          <w:numId w:val="3"/>
        </w:numPr>
      </w:pPr>
      <w:r>
        <w:t xml:space="preserve">How </w:t>
      </w:r>
      <w:r w:rsidR="00D84EE9">
        <w:t xml:space="preserve">to combine the interests of </w:t>
      </w:r>
      <w:r>
        <w:t>food security</w:t>
      </w:r>
      <w:r w:rsidR="00D84EE9">
        <w:t>,</w:t>
      </w:r>
      <w:r>
        <w:t xml:space="preserve"> rural development </w:t>
      </w:r>
      <w:r w:rsidR="00D84EE9">
        <w:t>and industry</w:t>
      </w:r>
      <w:r>
        <w:t>?</w:t>
      </w:r>
    </w:p>
    <w:p w:rsidR="006B57B3" w:rsidRDefault="006B57B3" w:rsidP="004E68FD">
      <w:pPr>
        <w:pStyle w:val="ListParagraph"/>
        <w:numPr>
          <w:ilvl w:val="0"/>
          <w:numId w:val="3"/>
        </w:numPr>
      </w:pPr>
      <w:r>
        <w:t>What are next steps of initiatives and when?</w:t>
      </w:r>
    </w:p>
    <w:p w:rsidR="006B57B3" w:rsidRDefault="006B57B3" w:rsidP="004E68FD">
      <w:pPr>
        <w:pStyle w:val="ListParagraph"/>
        <w:numPr>
          <w:ilvl w:val="0"/>
          <w:numId w:val="3"/>
        </w:numPr>
      </w:pPr>
      <w:r>
        <w:t>How do</w:t>
      </w:r>
      <w:r w:rsidR="004E7CF9">
        <w:t xml:space="preserve"> the different and diverse actors involved in the system assess the situation?</w:t>
      </w:r>
    </w:p>
    <w:p w:rsidR="006B57B3" w:rsidRDefault="006B57B3" w:rsidP="006B57B3">
      <w:r>
        <w:t> </w:t>
      </w:r>
    </w:p>
    <w:p w:rsidR="00871E50" w:rsidRDefault="006B57B3" w:rsidP="006B57B3">
      <w:pPr>
        <w:spacing w:after="240"/>
      </w:pPr>
      <w:r>
        <w:t>The one day workshop will deal with these topics through short initial presentations on core topics followed by considerable time blocks for discussions of informal nature. Participants are encouraged to participate in the event in personal capacity although the invitation intension is to have an as wide spectrum of actor voices present in the presentations and in the discussions.  </w:t>
      </w:r>
    </w:p>
    <w:p w:rsidR="00871E50" w:rsidRDefault="00871E50" w:rsidP="00871E50">
      <w:pPr>
        <w:spacing w:line="276" w:lineRule="auto"/>
        <w:rPr>
          <w:rFonts w:eastAsiaTheme="minorHAnsi"/>
          <w:lang w:eastAsia="en-US"/>
        </w:rPr>
      </w:pPr>
    </w:p>
    <w:p w:rsidR="00871E50" w:rsidRPr="00871E50" w:rsidRDefault="00871E50" w:rsidP="00871E50">
      <w:pPr>
        <w:spacing w:line="276" w:lineRule="auto"/>
        <w:rPr>
          <w:rFonts w:eastAsiaTheme="minorHAnsi"/>
          <w:lang w:eastAsia="en-US"/>
        </w:rPr>
      </w:pPr>
      <w:bookmarkStart w:id="0" w:name="_GoBack"/>
      <w:bookmarkEnd w:id="0"/>
      <w:r w:rsidRPr="00871E50">
        <w:rPr>
          <w:rFonts w:eastAsiaTheme="minorHAnsi"/>
          <w:lang w:eastAsia="en-US"/>
        </w:rPr>
        <w:t>11.00</w:t>
      </w:r>
      <w:r w:rsidRPr="00871E50">
        <w:rPr>
          <w:rFonts w:eastAsiaTheme="minorHAnsi"/>
          <w:lang w:eastAsia="en-US"/>
        </w:rPr>
        <w:tab/>
      </w:r>
      <w:r w:rsidRPr="00871E50">
        <w:rPr>
          <w:rFonts w:eastAsiaTheme="minorHAnsi"/>
          <w:lang w:eastAsia="en-US"/>
        </w:rPr>
        <w:tab/>
      </w:r>
      <w:r w:rsidRPr="00871E50">
        <w:rPr>
          <w:rFonts w:eastAsiaTheme="minorHAnsi"/>
          <w:b/>
          <w:lang w:eastAsia="en-US"/>
        </w:rPr>
        <w:t>Welcome</w:t>
      </w:r>
      <w:r w:rsidRPr="00871E50">
        <w:rPr>
          <w:rFonts w:eastAsiaTheme="minorHAnsi"/>
          <w:lang w:eastAsia="en-US"/>
        </w:rPr>
        <w:t xml:space="preserve"> - Bettina Heimann, Secretary General, EURAGRI</w:t>
      </w:r>
      <w:r w:rsidRPr="00871E50">
        <w:rPr>
          <w:rFonts w:eastAsiaTheme="minorHAnsi"/>
          <w:lang w:eastAsia="en-US"/>
        </w:rPr>
        <w:tab/>
      </w:r>
      <w:r w:rsidRPr="00871E50">
        <w:rPr>
          <w:rFonts w:eastAsiaTheme="minorHAnsi"/>
          <w:lang w:eastAsia="en-US"/>
        </w:rPr>
        <w:tab/>
      </w:r>
    </w:p>
    <w:p w:rsidR="00871E50" w:rsidRPr="00871E50" w:rsidRDefault="00871E50" w:rsidP="00871E50">
      <w:pPr>
        <w:spacing w:line="276" w:lineRule="auto"/>
        <w:ind w:left="720" w:firstLine="720"/>
        <w:rPr>
          <w:rFonts w:eastAsiaTheme="minorHAnsi"/>
          <w:lang w:eastAsia="en-US"/>
        </w:rPr>
      </w:pPr>
      <w:r w:rsidRPr="00871E50">
        <w:rPr>
          <w:rFonts w:eastAsiaTheme="minorHAnsi"/>
          <w:b/>
          <w:lang w:eastAsia="en-US"/>
        </w:rPr>
        <w:t xml:space="preserve">Introduction to workshop </w:t>
      </w:r>
      <w:r w:rsidRPr="00871E50">
        <w:rPr>
          <w:rFonts w:eastAsiaTheme="minorHAnsi"/>
          <w:lang w:eastAsia="en-US"/>
        </w:rPr>
        <w:t>- Uno Svedin, member of Board EURAGRI</w:t>
      </w:r>
    </w:p>
    <w:p w:rsidR="00871E50" w:rsidRPr="00871E50" w:rsidRDefault="00871E50" w:rsidP="00871E50">
      <w:pPr>
        <w:spacing w:line="276" w:lineRule="auto"/>
        <w:ind w:left="720" w:firstLine="720"/>
        <w:rPr>
          <w:rFonts w:eastAsiaTheme="minorHAnsi"/>
          <w:lang w:eastAsia="en-US"/>
        </w:rPr>
      </w:pPr>
    </w:p>
    <w:p w:rsidR="00871E50" w:rsidRPr="00871E50" w:rsidRDefault="00871E50" w:rsidP="00871E50">
      <w:pPr>
        <w:spacing w:line="276" w:lineRule="auto"/>
        <w:ind w:left="1440" w:hanging="1440"/>
        <w:rPr>
          <w:rFonts w:eastAsiaTheme="minorHAnsi"/>
          <w:lang w:eastAsia="en-US"/>
        </w:rPr>
      </w:pPr>
      <w:r w:rsidRPr="00871E50">
        <w:rPr>
          <w:rFonts w:eastAsiaTheme="minorHAnsi"/>
          <w:lang w:eastAsia="en-US"/>
        </w:rPr>
        <w:t>11.15-12.30</w:t>
      </w:r>
      <w:r w:rsidRPr="00871E50">
        <w:rPr>
          <w:rFonts w:eastAsiaTheme="minorHAnsi"/>
          <w:lang w:eastAsia="en-US"/>
        </w:rPr>
        <w:tab/>
      </w:r>
      <w:proofErr w:type="gramStart"/>
      <w:r w:rsidRPr="00871E50">
        <w:rPr>
          <w:rFonts w:eastAsiaTheme="minorHAnsi"/>
          <w:b/>
          <w:lang w:eastAsia="en-US"/>
        </w:rPr>
        <w:t>Session</w:t>
      </w:r>
      <w:proofErr w:type="gramEnd"/>
      <w:r w:rsidRPr="00871E50">
        <w:rPr>
          <w:rFonts w:eastAsiaTheme="minorHAnsi"/>
          <w:b/>
          <w:lang w:eastAsia="en-US"/>
        </w:rPr>
        <w:t xml:space="preserve"> I: Is the broad outlook of the challenges corresponding to the current and future RTD and innovation priorities?</w:t>
      </w:r>
      <w:r w:rsidRPr="00871E50">
        <w:rPr>
          <w:rFonts w:eastAsiaTheme="minorHAnsi"/>
          <w:lang w:eastAsia="en-US"/>
        </w:rPr>
        <w:t xml:space="preserve"> </w:t>
      </w:r>
    </w:p>
    <w:p w:rsidR="00871E50" w:rsidRPr="00871E50" w:rsidRDefault="00871E50" w:rsidP="00871E50">
      <w:pPr>
        <w:spacing w:line="276" w:lineRule="auto"/>
        <w:ind w:left="1440"/>
        <w:rPr>
          <w:rFonts w:eastAsiaTheme="minorHAnsi"/>
          <w:lang w:eastAsia="en-US"/>
        </w:rPr>
      </w:pPr>
      <w:r w:rsidRPr="00871E50">
        <w:rPr>
          <w:rFonts w:eastAsiaTheme="minorHAnsi"/>
          <w:lang w:eastAsia="en-US"/>
        </w:rPr>
        <w:t xml:space="preserve">Moderator: Eric </w:t>
      </w:r>
      <w:proofErr w:type="spellStart"/>
      <w:r w:rsidRPr="00871E50">
        <w:rPr>
          <w:rFonts w:eastAsiaTheme="minorHAnsi"/>
          <w:lang w:eastAsia="en-US"/>
        </w:rPr>
        <w:t>Regouin</w:t>
      </w:r>
      <w:proofErr w:type="spellEnd"/>
      <w:r w:rsidRPr="00871E50">
        <w:rPr>
          <w:rFonts w:eastAsiaTheme="minorHAnsi"/>
          <w:lang w:eastAsia="en-US"/>
        </w:rPr>
        <w:t>, Ministry of Economic Affairs, Agriculture and Innovation of the Netherlands</w:t>
      </w:r>
    </w:p>
    <w:p w:rsidR="00871E50" w:rsidRPr="00871E50" w:rsidRDefault="00871E50" w:rsidP="00871E50">
      <w:pPr>
        <w:numPr>
          <w:ilvl w:val="0"/>
          <w:numId w:val="4"/>
        </w:numPr>
        <w:spacing w:after="200" w:line="276" w:lineRule="auto"/>
        <w:contextualSpacing/>
        <w:rPr>
          <w:rFonts w:eastAsiaTheme="minorHAnsi"/>
          <w:lang w:eastAsia="en-US"/>
        </w:rPr>
      </w:pPr>
      <w:r w:rsidRPr="00871E50">
        <w:rPr>
          <w:rFonts w:eastAsiaTheme="minorHAnsi"/>
          <w:lang w:eastAsia="en-US"/>
        </w:rPr>
        <w:t xml:space="preserve">Introduction - </w:t>
      </w:r>
      <w:proofErr w:type="spellStart"/>
      <w:r w:rsidRPr="00871E50">
        <w:rPr>
          <w:rFonts w:eastAsiaTheme="minorHAnsi"/>
          <w:lang w:eastAsia="en-US"/>
        </w:rPr>
        <w:t>Gianluca</w:t>
      </w:r>
      <w:proofErr w:type="spellEnd"/>
      <w:r w:rsidRPr="00871E50">
        <w:rPr>
          <w:rFonts w:eastAsiaTheme="minorHAnsi"/>
          <w:lang w:eastAsia="en-US"/>
        </w:rPr>
        <w:t xml:space="preserve"> </w:t>
      </w:r>
      <w:proofErr w:type="spellStart"/>
      <w:r w:rsidRPr="00871E50">
        <w:rPr>
          <w:rFonts w:eastAsiaTheme="minorHAnsi"/>
          <w:lang w:eastAsia="en-US"/>
        </w:rPr>
        <w:t>Brunori</w:t>
      </w:r>
      <w:proofErr w:type="spellEnd"/>
      <w:r w:rsidRPr="00871E50">
        <w:rPr>
          <w:rFonts w:eastAsiaTheme="minorHAnsi"/>
          <w:lang w:eastAsia="en-US"/>
        </w:rPr>
        <w:t>, member of SCAR 3</w:t>
      </w:r>
      <w:r w:rsidRPr="00871E50">
        <w:rPr>
          <w:rFonts w:eastAsiaTheme="minorHAnsi"/>
          <w:vertAlign w:val="superscript"/>
          <w:lang w:eastAsia="en-US"/>
        </w:rPr>
        <w:t>rd</w:t>
      </w:r>
      <w:r w:rsidRPr="00871E50">
        <w:rPr>
          <w:rFonts w:eastAsiaTheme="minorHAnsi"/>
          <w:lang w:eastAsia="en-US"/>
        </w:rPr>
        <w:t xml:space="preserve"> Foresight Expert Group</w:t>
      </w:r>
    </w:p>
    <w:p w:rsidR="00871E50" w:rsidRPr="00871E50" w:rsidRDefault="00871E50" w:rsidP="00871E50">
      <w:pPr>
        <w:numPr>
          <w:ilvl w:val="0"/>
          <w:numId w:val="4"/>
        </w:numPr>
        <w:spacing w:after="200" w:line="276" w:lineRule="auto"/>
        <w:contextualSpacing/>
        <w:rPr>
          <w:rFonts w:eastAsiaTheme="minorHAnsi"/>
          <w:lang w:eastAsia="en-US"/>
        </w:rPr>
      </w:pPr>
      <w:r w:rsidRPr="00871E50">
        <w:rPr>
          <w:rFonts w:eastAsiaTheme="minorHAnsi"/>
          <w:lang w:eastAsia="en-US"/>
        </w:rPr>
        <w:t xml:space="preserve">Commentator: </w:t>
      </w:r>
      <w:proofErr w:type="spellStart"/>
      <w:r w:rsidRPr="00871E50">
        <w:rPr>
          <w:rFonts w:eastAsiaTheme="minorHAnsi"/>
          <w:lang w:eastAsia="en-US"/>
        </w:rPr>
        <w:t>Barna</w:t>
      </w:r>
      <w:proofErr w:type="spellEnd"/>
      <w:r w:rsidRPr="00871E50">
        <w:rPr>
          <w:rFonts w:eastAsiaTheme="minorHAnsi"/>
          <w:lang w:eastAsia="en-US"/>
        </w:rPr>
        <w:t xml:space="preserve"> </w:t>
      </w:r>
      <w:proofErr w:type="spellStart"/>
      <w:r w:rsidRPr="00871E50">
        <w:rPr>
          <w:rFonts w:eastAsiaTheme="minorHAnsi"/>
          <w:lang w:eastAsia="en-US"/>
        </w:rPr>
        <w:t>Kovács</w:t>
      </w:r>
      <w:proofErr w:type="spellEnd"/>
      <w:r w:rsidRPr="00871E50">
        <w:rPr>
          <w:rFonts w:eastAsiaTheme="minorHAnsi"/>
          <w:lang w:eastAsia="en-US"/>
        </w:rPr>
        <w:t>, DG Research and Innovation, European Commission</w:t>
      </w:r>
    </w:p>
    <w:p w:rsidR="00871E50" w:rsidRPr="00871E50" w:rsidRDefault="00871E50" w:rsidP="00871E50">
      <w:pPr>
        <w:spacing w:line="276" w:lineRule="auto"/>
        <w:rPr>
          <w:rFonts w:eastAsiaTheme="minorHAnsi"/>
          <w:lang w:eastAsia="en-US"/>
        </w:rPr>
      </w:pPr>
    </w:p>
    <w:p w:rsidR="00871E50" w:rsidRPr="00871E50" w:rsidRDefault="00871E50" w:rsidP="00871E50">
      <w:pPr>
        <w:spacing w:line="276" w:lineRule="auto"/>
        <w:rPr>
          <w:rFonts w:eastAsiaTheme="minorHAnsi"/>
          <w:lang w:eastAsia="en-US"/>
        </w:rPr>
      </w:pPr>
      <w:r w:rsidRPr="00871E50">
        <w:rPr>
          <w:rFonts w:eastAsiaTheme="minorHAnsi"/>
          <w:lang w:eastAsia="en-US"/>
        </w:rPr>
        <w:t>12.30-13.30</w:t>
      </w:r>
      <w:r w:rsidRPr="00871E50">
        <w:rPr>
          <w:rFonts w:eastAsiaTheme="minorHAnsi"/>
          <w:lang w:eastAsia="en-US"/>
        </w:rPr>
        <w:tab/>
      </w:r>
      <w:proofErr w:type="gramStart"/>
      <w:r w:rsidRPr="00871E50">
        <w:rPr>
          <w:rFonts w:eastAsiaTheme="minorHAnsi"/>
          <w:lang w:eastAsia="en-US"/>
        </w:rPr>
        <w:t>Lunch</w:t>
      </w:r>
      <w:proofErr w:type="gramEnd"/>
    </w:p>
    <w:p w:rsidR="00871E50" w:rsidRPr="00871E50" w:rsidRDefault="00871E50" w:rsidP="00871E50">
      <w:pPr>
        <w:spacing w:line="276" w:lineRule="auto"/>
        <w:rPr>
          <w:rFonts w:eastAsiaTheme="minorHAnsi"/>
          <w:lang w:eastAsia="en-US"/>
        </w:rPr>
      </w:pPr>
    </w:p>
    <w:p w:rsidR="00871E50" w:rsidRPr="00871E50" w:rsidRDefault="00871E50" w:rsidP="00871E50">
      <w:pPr>
        <w:spacing w:line="276" w:lineRule="auto"/>
        <w:ind w:left="1440" w:hanging="1440"/>
        <w:rPr>
          <w:rFonts w:eastAsiaTheme="minorHAnsi"/>
          <w:b/>
          <w:lang w:eastAsia="en-US"/>
        </w:rPr>
      </w:pPr>
      <w:proofErr w:type="gramStart"/>
      <w:r w:rsidRPr="00871E50">
        <w:rPr>
          <w:rFonts w:eastAsiaTheme="minorHAnsi"/>
          <w:lang w:eastAsia="en-US"/>
        </w:rPr>
        <w:t>13.30-14.40</w:t>
      </w:r>
      <w:r w:rsidRPr="00871E50">
        <w:rPr>
          <w:rFonts w:eastAsiaTheme="minorHAnsi"/>
          <w:lang w:eastAsia="en-US"/>
        </w:rPr>
        <w:tab/>
      </w:r>
      <w:r w:rsidRPr="00871E50">
        <w:rPr>
          <w:rFonts w:eastAsiaTheme="minorHAnsi"/>
          <w:b/>
          <w:lang w:eastAsia="en-US"/>
        </w:rPr>
        <w:t>Session II: The reform of CAP and the relation to current and future RTD and innovation priorities.</w:t>
      </w:r>
      <w:proofErr w:type="gramEnd"/>
    </w:p>
    <w:p w:rsidR="00871E50" w:rsidRPr="00871E50" w:rsidRDefault="00871E50" w:rsidP="00871E50">
      <w:pPr>
        <w:spacing w:line="276" w:lineRule="auto"/>
        <w:ind w:left="1440" w:hanging="1440"/>
        <w:rPr>
          <w:rFonts w:eastAsiaTheme="minorHAnsi"/>
          <w:lang w:eastAsia="en-US"/>
        </w:rPr>
      </w:pPr>
      <w:r w:rsidRPr="00871E50">
        <w:rPr>
          <w:rFonts w:eastAsiaTheme="minorHAnsi"/>
          <w:lang w:eastAsia="en-US"/>
        </w:rPr>
        <w:tab/>
        <w:t xml:space="preserve">Moderator: </w:t>
      </w:r>
      <w:proofErr w:type="spellStart"/>
      <w:r w:rsidRPr="00871E50">
        <w:rPr>
          <w:rFonts w:eastAsiaTheme="minorHAnsi"/>
          <w:lang w:eastAsia="en-US"/>
        </w:rPr>
        <w:t>Elfriede</w:t>
      </w:r>
      <w:proofErr w:type="spellEnd"/>
      <w:r w:rsidRPr="00871E50">
        <w:rPr>
          <w:rFonts w:eastAsiaTheme="minorHAnsi"/>
          <w:lang w:eastAsia="en-US"/>
        </w:rPr>
        <w:t xml:space="preserve"> </w:t>
      </w:r>
      <w:proofErr w:type="spellStart"/>
      <w:r w:rsidRPr="00871E50">
        <w:rPr>
          <w:rFonts w:eastAsiaTheme="minorHAnsi"/>
          <w:lang w:eastAsia="en-US"/>
        </w:rPr>
        <w:t>Fuhrmann</w:t>
      </w:r>
      <w:proofErr w:type="spellEnd"/>
      <w:r w:rsidRPr="00871E50">
        <w:rPr>
          <w:rFonts w:eastAsiaTheme="minorHAnsi"/>
          <w:lang w:eastAsia="en-US"/>
        </w:rPr>
        <w:t>, Federal Ministry of Agriculture, Forestry, Environment and Water Management, Austria</w:t>
      </w:r>
    </w:p>
    <w:p w:rsidR="00871E50" w:rsidRPr="00871E50" w:rsidRDefault="00871E50" w:rsidP="00871E50">
      <w:pPr>
        <w:numPr>
          <w:ilvl w:val="2"/>
          <w:numId w:val="5"/>
        </w:numPr>
        <w:spacing w:after="200" w:line="276" w:lineRule="auto"/>
        <w:contextualSpacing/>
        <w:rPr>
          <w:rFonts w:eastAsiaTheme="minorHAnsi"/>
          <w:lang w:eastAsia="en-US"/>
        </w:rPr>
      </w:pPr>
      <w:r w:rsidRPr="00871E50">
        <w:rPr>
          <w:rFonts w:eastAsiaTheme="minorHAnsi"/>
          <w:lang w:eastAsia="en-US"/>
        </w:rPr>
        <w:t>Introduction - Marcus Carson, Stockholm Environment Institute</w:t>
      </w:r>
    </w:p>
    <w:p w:rsidR="00871E50" w:rsidRPr="00871E50" w:rsidRDefault="00871E50" w:rsidP="00871E50">
      <w:pPr>
        <w:numPr>
          <w:ilvl w:val="2"/>
          <w:numId w:val="5"/>
        </w:numPr>
        <w:spacing w:after="200" w:line="276" w:lineRule="auto"/>
        <w:contextualSpacing/>
        <w:rPr>
          <w:rFonts w:eastAsiaTheme="minorHAnsi"/>
          <w:lang w:eastAsia="en-US"/>
        </w:rPr>
      </w:pPr>
      <w:r w:rsidRPr="00871E50">
        <w:rPr>
          <w:rFonts w:eastAsiaTheme="minorHAnsi"/>
          <w:lang w:eastAsia="en-US"/>
        </w:rPr>
        <w:t>Commentator:  Martin Scheele, DG-</w:t>
      </w:r>
      <w:proofErr w:type="spellStart"/>
      <w:r w:rsidRPr="00871E50">
        <w:rPr>
          <w:rFonts w:eastAsiaTheme="minorHAnsi"/>
          <w:lang w:eastAsia="en-US"/>
        </w:rPr>
        <w:t>agri</w:t>
      </w:r>
      <w:proofErr w:type="spellEnd"/>
      <w:r w:rsidRPr="00871E50">
        <w:rPr>
          <w:rFonts w:eastAsiaTheme="minorHAnsi"/>
          <w:lang w:eastAsia="en-US"/>
        </w:rPr>
        <w:t>, European Commission</w:t>
      </w:r>
    </w:p>
    <w:p w:rsidR="00871E50" w:rsidRPr="00871E50" w:rsidRDefault="00871E50" w:rsidP="00871E50">
      <w:pPr>
        <w:spacing w:line="276" w:lineRule="auto"/>
        <w:rPr>
          <w:rFonts w:eastAsiaTheme="minorHAnsi"/>
          <w:lang w:eastAsia="en-US"/>
        </w:rPr>
      </w:pPr>
    </w:p>
    <w:p w:rsidR="00871E50" w:rsidRPr="00871E50" w:rsidRDefault="00871E50" w:rsidP="00871E50">
      <w:pPr>
        <w:spacing w:line="276" w:lineRule="auto"/>
        <w:ind w:left="1440" w:hanging="1440"/>
        <w:rPr>
          <w:rFonts w:eastAsiaTheme="minorHAnsi"/>
          <w:lang w:eastAsia="en-US"/>
        </w:rPr>
      </w:pPr>
      <w:r w:rsidRPr="00871E50">
        <w:rPr>
          <w:rFonts w:eastAsiaTheme="minorHAnsi"/>
          <w:lang w:eastAsia="en-US"/>
        </w:rPr>
        <w:t>14.40-15.00</w:t>
      </w:r>
      <w:r w:rsidRPr="00871E50">
        <w:rPr>
          <w:rFonts w:eastAsiaTheme="minorHAnsi"/>
          <w:lang w:eastAsia="en-US"/>
        </w:rPr>
        <w:tab/>
        <w:t>Coffee</w:t>
      </w:r>
    </w:p>
    <w:p w:rsidR="00871E50" w:rsidRPr="00871E50" w:rsidRDefault="00871E50" w:rsidP="00871E50">
      <w:pPr>
        <w:spacing w:line="276" w:lineRule="auto"/>
        <w:ind w:left="1440" w:hanging="1440"/>
        <w:rPr>
          <w:rFonts w:eastAsiaTheme="minorHAnsi"/>
          <w:lang w:eastAsia="en-US"/>
        </w:rPr>
      </w:pPr>
    </w:p>
    <w:p w:rsidR="00871E50" w:rsidRPr="00871E50" w:rsidRDefault="00871E50" w:rsidP="00871E50">
      <w:pPr>
        <w:spacing w:line="276" w:lineRule="auto"/>
        <w:ind w:left="1440" w:hanging="1440"/>
        <w:rPr>
          <w:rFonts w:eastAsiaTheme="minorHAnsi"/>
          <w:b/>
          <w:lang w:eastAsia="en-US"/>
        </w:rPr>
      </w:pPr>
      <w:proofErr w:type="gramStart"/>
      <w:r w:rsidRPr="00871E50">
        <w:rPr>
          <w:rFonts w:eastAsiaTheme="minorHAnsi"/>
          <w:lang w:eastAsia="en-US"/>
        </w:rPr>
        <w:t>15.00-16.15</w:t>
      </w:r>
      <w:r w:rsidRPr="00871E50">
        <w:rPr>
          <w:rFonts w:eastAsiaTheme="minorHAnsi"/>
          <w:lang w:eastAsia="en-US"/>
        </w:rPr>
        <w:tab/>
      </w:r>
      <w:r w:rsidRPr="00871E50">
        <w:rPr>
          <w:rFonts w:eastAsiaTheme="minorHAnsi"/>
          <w:b/>
          <w:lang w:eastAsia="en-US"/>
        </w:rPr>
        <w:t>Session III:</w:t>
      </w:r>
      <w:proofErr w:type="gramEnd"/>
      <w:r w:rsidRPr="00871E50">
        <w:rPr>
          <w:rFonts w:eastAsiaTheme="minorHAnsi"/>
          <w:b/>
          <w:lang w:eastAsia="en-US"/>
        </w:rPr>
        <w:t xml:space="preserve"> Is the need to cover the various levels from regional to global sufficiently represented in the current and future RTD and innovation priorities?</w:t>
      </w:r>
    </w:p>
    <w:p w:rsidR="00871E50" w:rsidRPr="00871E50" w:rsidRDefault="00871E50" w:rsidP="00871E50">
      <w:pPr>
        <w:spacing w:line="276" w:lineRule="auto"/>
        <w:ind w:left="1440" w:hanging="1440"/>
        <w:rPr>
          <w:rFonts w:eastAsiaTheme="minorHAnsi"/>
          <w:lang w:eastAsia="en-US"/>
        </w:rPr>
      </w:pPr>
      <w:r w:rsidRPr="00871E50">
        <w:rPr>
          <w:rFonts w:eastAsiaTheme="minorHAnsi"/>
          <w:lang w:eastAsia="en-US"/>
        </w:rPr>
        <w:tab/>
        <w:t xml:space="preserve">Moderator: </w:t>
      </w:r>
      <w:proofErr w:type="spellStart"/>
      <w:r w:rsidRPr="00871E50">
        <w:rPr>
          <w:rFonts w:eastAsiaTheme="minorHAnsi"/>
          <w:lang w:eastAsia="en-US"/>
        </w:rPr>
        <w:t>Lotta</w:t>
      </w:r>
      <w:proofErr w:type="spellEnd"/>
      <w:r w:rsidRPr="00871E50">
        <w:rPr>
          <w:rFonts w:eastAsiaTheme="minorHAnsi"/>
          <w:lang w:eastAsia="en-US"/>
        </w:rPr>
        <w:t xml:space="preserve"> </w:t>
      </w:r>
      <w:proofErr w:type="spellStart"/>
      <w:r w:rsidRPr="00871E50">
        <w:rPr>
          <w:rFonts w:eastAsiaTheme="minorHAnsi"/>
          <w:lang w:eastAsia="en-US"/>
        </w:rPr>
        <w:t>Rydhmer</w:t>
      </w:r>
      <w:proofErr w:type="spellEnd"/>
      <w:r w:rsidRPr="00871E50">
        <w:rPr>
          <w:rFonts w:eastAsiaTheme="minorHAnsi"/>
          <w:lang w:eastAsia="en-US"/>
        </w:rPr>
        <w:t>, Swedish Agricultural University</w:t>
      </w:r>
    </w:p>
    <w:p w:rsidR="00871E50" w:rsidRPr="00871E50" w:rsidRDefault="00871E50" w:rsidP="00871E50">
      <w:pPr>
        <w:numPr>
          <w:ilvl w:val="0"/>
          <w:numId w:val="4"/>
        </w:numPr>
        <w:spacing w:after="200" w:line="276" w:lineRule="auto"/>
        <w:contextualSpacing/>
        <w:rPr>
          <w:rFonts w:eastAsiaTheme="minorHAnsi"/>
          <w:lang w:eastAsia="en-US"/>
        </w:rPr>
      </w:pPr>
      <w:r w:rsidRPr="00871E50">
        <w:rPr>
          <w:rFonts w:eastAsiaTheme="minorHAnsi"/>
          <w:lang w:eastAsia="en-US"/>
        </w:rPr>
        <w:t>Introduction: Carol Crumley, University of North Carolina and Swedish Agricultural University</w:t>
      </w:r>
    </w:p>
    <w:p w:rsidR="00871E50" w:rsidRPr="00871E50" w:rsidRDefault="00871E50" w:rsidP="00871E50">
      <w:pPr>
        <w:numPr>
          <w:ilvl w:val="0"/>
          <w:numId w:val="4"/>
        </w:numPr>
        <w:spacing w:after="200" w:line="276" w:lineRule="auto"/>
        <w:contextualSpacing/>
        <w:rPr>
          <w:rFonts w:eastAsiaTheme="minorHAnsi"/>
          <w:lang w:eastAsia="en-US"/>
        </w:rPr>
      </w:pPr>
      <w:r w:rsidRPr="00871E50">
        <w:rPr>
          <w:rFonts w:eastAsiaTheme="minorHAnsi"/>
          <w:lang w:eastAsia="en-US"/>
        </w:rPr>
        <w:t>Commentator:  Representative ERA-net RURAGRI</w:t>
      </w:r>
    </w:p>
    <w:p w:rsidR="00871E50" w:rsidRPr="00871E50" w:rsidRDefault="00871E50" w:rsidP="00871E50">
      <w:pPr>
        <w:spacing w:line="276" w:lineRule="auto"/>
        <w:rPr>
          <w:rFonts w:eastAsiaTheme="minorHAnsi"/>
          <w:lang w:eastAsia="en-US"/>
        </w:rPr>
      </w:pPr>
      <w:r w:rsidRPr="00871E50">
        <w:rPr>
          <w:rFonts w:eastAsiaTheme="minorHAnsi"/>
          <w:lang w:eastAsia="en-US"/>
        </w:rPr>
        <w:t xml:space="preserve"> </w:t>
      </w:r>
    </w:p>
    <w:p w:rsidR="00871E50" w:rsidRPr="00871E50" w:rsidRDefault="00871E50" w:rsidP="00871E50">
      <w:pPr>
        <w:spacing w:line="276" w:lineRule="auto"/>
        <w:rPr>
          <w:rFonts w:eastAsiaTheme="minorHAnsi"/>
          <w:b/>
          <w:lang w:eastAsia="en-US"/>
        </w:rPr>
      </w:pPr>
      <w:r w:rsidRPr="00871E50">
        <w:rPr>
          <w:rFonts w:eastAsiaTheme="minorHAnsi"/>
          <w:lang w:eastAsia="en-US"/>
        </w:rPr>
        <w:t>16.15-17.00</w:t>
      </w:r>
      <w:r w:rsidRPr="00871E50">
        <w:rPr>
          <w:rFonts w:eastAsiaTheme="minorHAnsi"/>
          <w:lang w:eastAsia="en-US"/>
        </w:rPr>
        <w:tab/>
      </w:r>
      <w:r w:rsidRPr="00871E50">
        <w:rPr>
          <w:rFonts w:eastAsiaTheme="minorHAnsi"/>
          <w:b/>
          <w:lang w:eastAsia="en-US"/>
        </w:rPr>
        <w:t>Discussion around the theme of the day and summary</w:t>
      </w:r>
    </w:p>
    <w:p w:rsidR="00871E50" w:rsidRPr="00871E50" w:rsidRDefault="00871E50" w:rsidP="00871E50">
      <w:pPr>
        <w:spacing w:line="276" w:lineRule="auto"/>
        <w:ind w:left="720" w:firstLine="720"/>
        <w:rPr>
          <w:rFonts w:eastAsiaTheme="minorHAnsi"/>
          <w:lang w:eastAsia="en-US"/>
        </w:rPr>
      </w:pPr>
      <w:r w:rsidRPr="00871E50">
        <w:rPr>
          <w:rFonts w:eastAsiaTheme="minorHAnsi"/>
          <w:lang w:eastAsia="en-US"/>
        </w:rPr>
        <w:t xml:space="preserve">Uno Svedin – member of board EURAGRI </w:t>
      </w:r>
    </w:p>
    <w:p w:rsidR="00871E50" w:rsidRDefault="00871E50">
      <w:pPr>
        <w:spacing w:after="200" w:line="276" w:lineRule="auto"/>
      </w:pPr>
    </w:p>
    <w:p w:rsidR="006B57B3" w:rsidRDefault="006B57B3" w:rsidP="006B57B3">
      <w:pPr>
        <w:spacing w:after="240"/>
      </w:pPr>
    </w:p>
    <w:sectPr w:rsidR="006B57B3" w:rsidSect="005E5AD3">
      <w:pgSz w:w="11906" w:h="16838"/>
      <w:pgMar w:top="851" w:right="1134"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84332"/>
    <w:multiLevelType w:val="hybridMultilevel"/>
    <w:tmpl w:val="1ED66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D00199E"/>
    <w:multiLevelType w:val="hybridMultilevel"/>
    <w:tmpl w:val="F0127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0AF3BCA"/>
    <w:multiLevelType w:val="hybridMultilevel"/>
    <w:tmpl w:val="17AC6F5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6A2F69C7"/>
    <w:multiLevelType w:val="hybridMultilevel"/>
    <w:tmpl w:val="99281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E272686"/>
    <w:multiLevelType w:val="hybridMultilevel"/>
    <w:tmpl w:val="81B44546"/>
    <w:lvl w:ilvl="0" w:tplc="6CF2150A">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649"/>
    <w:rsid w:val="000E23BF"/>
    <w:rsid w:val="00122F36"/>
    <w:rsid w:val="001520C9"/>
    <w:rsid w:val="00191E0A"/>
    <w:rsid w:val="001A5D8B"/>
    <w:rsid w:val="00203441"/>
    <w:rsid w:val="002B2BFE"/>
    <w:rsid w:val="00396E20"/>
    <w:rsid w:val="004C5CF9"/>
    <w:rsid w:val="004E68FD"/>
    <w:rsid w:val="004E7CF9"/>
    <w:rsid w:val="00567649"/>
    <w:rsid w:val="005E5AD3"/>
    <w:rsid w:val="005F0544"/>
    <w:rsid w:val="006B57B3"/>
    <w:rsid w:val="00871E50"/>
    <w:rsid w:val="008875B8"/>
    <w:rsid w:val="009655BB"/>
    <w:rsid w:val="009D4514"/>
    <w:rsid w:val="009E7ABA"/>
    <w:rsid w:val="00A1027D"/>
    <w:rsid w:val="00D84EE9"/>
    <w:rsid w:val="00DB5E8D"/>
    <w:rsid w:val="00F06B5E"/>
    <w:rsid w:val="00F11F5F"/>
    <w:rsid w:val="00F87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649"/>
    <w:pPr>
      <w:spacing w:after="0" w:line="240" w:lineRule="auto"/>
    </w:pPr>
    <w:rPr>
      <w:rFonts w:ascii="Times New Roman" w:eastAsia="Calibri"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C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649"/>
    <w:pPr>
      <w:spacing w:after="0" w:line="240" w:lineRule="auto"/>
    </w:pPr>
    <w:rPr>
      <w:rFonts w:ascii="Times New Roman" w:eastAsia="Calibri"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C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22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4089</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Aarhus University</Company>
  <LinksUpToDate>false</LinksUpToDate>
  <CharactersWithSpaces>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Bettina Heimann</dc:creator>
  <cp:lastModifiedBy>Bettina Heimann</cp:lastModifiedBy>
  <cp:revision>3</cp:revision>
  <dcterms:created xsi:type="dcterms:W3CDTF">2016-03-15T10:07:00Z</dcterms:created>
  <dcterms:modified xsi:type="dcterms:W3CDTF">2016-03-15T10:08:00Z</dcterms:modified>
</cp:coreProperties>
</file>